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3F" w:rsidRDefault="000E2E3F" w:rsidP="000E2E3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832A54">
        <w:rPr>
          <w:rFonts w:ascii="Simplified Arabic" w:hAnsi="Simplified Arabic" w:cs="Simplified Arab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85F57" wp14:editId="040E4AA6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876425" cy="727075"/>
            <wp:effectExtent l="0" t="0" r="9525" b="0"/>
            <wp:wrapSquare wrapText="bothSides"/>
            <wp:docPr id="1" name="Picture 1" descr="D:\Dropbox\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ks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0E2E3F" w:rsidRPr="00832A54" w:rsidRDefault="000E2E3F" w:rsidP="000E2E3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العمارة والتخطيط</w:t>
      </w:r>
    </w:p>
    <w:p w:rsidR="000E2E3F" w:rsidRPr="00832A54" w:rsidRDefault="000E2E3F" w:rsidP="000E2E3F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32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العمارة وعلوم البناء</w:t>
      </w:r>
    </w:p>
    <w:p w:rsidR="00807661" w:rsidRDefault="00807661" w:rsidP="00527FC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0E2E3F" w:rsidRPr="00527FC6" w:rsidRDefault="006A2C36" w:rsidP="00527FC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نموذج </w:t>
      </w:r>
      <w:r w:rsidR="00527FC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الرؤية المستقبلية للمساكن في المملكة العربية السعودية بحلول العام 2030</w:t>
      </w:r>
    </w:p>
    <w:p w:rsidR="00D50790" w:rsidRPr="00807661" w:rsidRDefault="00D50790" w:rsidP="00807661">
      <w:pPr>
        <w:spacing w:line="560" w:lineRule="exact"/>
        <w:ind w:firstLine="720"/>
        <w:jc w:val="center"/>
        <w:rPr>
          <w:rFonts w:ascii="Times New Roman" w:hAnsi="Times New Roman" w:cs="Simplified Arabic"/>
          <w:b/>
          <w:bCs/>
          <w:sz w:val="28"/>
          <w:szCs w:val="28"/>
          <w:rtl/>
        </w:rPr>
      </w:pPr>
      <w:r w:rsidRPr="00807661">
        <w:rPr>
          <w:rFonts w:ascii="Times New Roman" w:hAnsi="Times New Roman" w:cs="Simplified Arabic" w:hint="cs"/>
          <w:b/>
          <w:bCs/>
          <w:sz w:val="28"/>
          <w:szCs w:val="28"/>
          <w:rtl/>
        </w:rPr>
        <w:t>التكامل للوصول والانتقال ... البدء من الخارج إلى الداخل</w:t>
      </w:r>
    </w:p>
    <w:p w:rsidR="00807661" w:rsidRDefault="00D50790" w:rsidP="00807661">
      <w:pPr>
        <w:spacing w:after="0" w:line="560" w:lineRule="exact"/>
        <w:ind w:firstLine="720"/>
        <w:jc w:val="both"/>
        <w:rPr>
          <w:rFonts w:ascii="Times New Roman" w:hAnsi="Times New Roman" w:cs="Simplified Arabic"/>
          <w:sz w:val="24"/>
          <w:szCs w:val="24"/>
          <w:rtl/>
        </w:rPr>
      </w:pPr>
      <w:r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Pr="00527FC6">
        <w:rPr>
          <w:rFonts w:ascii="Times New Roman" w:hAnsi="Times New Roman" w:cs="Simplified Arabic" w:hint="cs"/>
          <w:sz w:val="24"/>
          <w:szCs w:val="24"/>
          <w:rtl/>
        </w:rPr>
        <w:t>وصلت المملكة الع</w:t>
      </w:r>
      <w:r>
        <w:rPr>
          <w:rFonts w:ascii="Times New Roman" w:hAnsi="Times New Roman" w:cs="Simplified Arabic" w:hint="cs"/>
          <w:sz w:val="24"/>
          <w:szCs w:val="24"/>
          <w:rtl/>
        </w:rPr>
        <w:t xml:space="preserve">ربية السعودية </w:t>
      </w:r>
      <w:r w:rsidRPr="00527FC6">
        <w:rPr>
          <w:rFonts w:ascii="Times New Roman" w:hAnsi="Times New Roman" w:cs="Simplified Arabic" w:hint="cs"/>
          <w:sz w:val="24"/>
          <w:szCs w:val="24"/>
          <w:rtl/>
        </w:rPr>
        <w:t>في العام 2030</w:t>
      </w:r>
      <w:r>
        <w:rPr>
          <w:rFonts w:ascii="Times New Roman" w:hAnsi="Times New Roman" w:cs="Simplified Arabic" w:hint="cs"/>
          <w:sz w:val="24"/>
          <w:szCs w:val="24"/>
          <w:rtl/>
        </w:rPr>
        <w:t>م</w:t>
      </w:r>
      <w:r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>
        <w:rPr>
          <w:rFonts w:ascii="Times New Roman" w:hAnsi="Times New Roman" w:cs="Simplified Arabic" w:hint="cs"/>
          <w:sz w:val="24"/>
          <w:szCs w:val="24"/>
          <w:rtl/>
        </w:rPr>
        <w:t>إلى مستو</w:t>
      </w:r>
      <w:r w:rsidR="006A2C36">
        <w:rPr>
          <w:rFonts w:ascii="Times New Roman" w:hAnsi="Times New Roman" w:cs="Simplified Arabic" w:hint="cs"/>
          <w:sz w:val="24"/>
          <w:szCs w:val="24"/>
          <w:rtl/>
        </w:rPr>
        <w:t>ى</w:t>
      </w:r>
      <w:r>
        <w:rPr>
          <w:rFonts w:ascii="Times New Roman" w:hAnsi="Times New Roman" w:cs="Simplified Arabic" w:hint="cs"/>
          <w:sz w:val="24"/>
          <w:szCs w:val="24"/>
          <w:rtl/>
        </w:rPr>
        <w:t xml:space="preserve"> عال</w:t>
      </w:r>
      <w:r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 من تيسير واستدامة المساكن</w:t>
      </w:r>
      <w:r>
        <w:rPr>
          <w:rFonts w:ascii="Times New Roman" w:hAnsi="Times New Roman" w:cs="Simplified Arabic" w:hint="cs"/>
          <w:sz w:val="24"/>
          <w:szCs w:val="24"/>
          <w:rtl/>
        </w:rPr>
        <w:t>، وذلك عن طريق انتهاج</w:t>
      </w:r>
      <w:r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نهج</w:t>
      </w:r>
      <w:r>
        <w:rPr>
          <w:rFonts w:ascii="Times New Roman" w:hAnsi="Times New Roman" w:cs="Simplified Arabic" w:hint="cs"/>
          <w:sz w:val="24"/>
          <w:szCs w:val="24"/>
          <w:rtl/>
        </w:rPr>
        <w:t xml:space="preserve"> جديد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 في تطوير المساكن الميسرة والمستدامة يعمل على احترام </w:t>
      </w:r>
      <w:r w:rsidRPr="00527FC6">
        <w:rPr>
          <w:rFonts w:ascii="Times New Roman" w:hAnsi="Times New Roman" w:cs="Simplified Arabic" w:hint="cs"/>
          <w:sz w:val="24"/>
          <w:szCs w:val="24"/>
          <w:rtl/>
        </w:rPr>
        <w:t>ال</w:t>
      </w:r>
      <w:r>
        <w:rPr>
          <w:rFonts w:ascii="Times New Roman" w:hAnsi="Times New Roman" w:cs="Simplified Arabic" w:hint="cs"/>
          <w:sz w:val="24"/>
          <w:szCs w:val="24"/>
          <w:rtl/>
        </w:rPr>
        <w:t>ظ</w:t>
      </w:r>
      <w:r w:rsidRPr="00527FC6">
        <w:rPr>
          <w:rFonts w:ascii="Times New Roman" w:hAnsi="Times New Roman" w:cs="Simplified Arabic" w:hint="cs"/>
          <w:sz w:val="24"/>
          <w:szCs w:val="24"/>
          <w:rtl/>
        </w:rPr>
        <w:t>روف</w:t>
      </w:r>
      <w:r w:rsidR="00537C26" w:rsidRPr="00527FC6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ال</w:t>
      </w:r>
      <w:r w:rsidR="00537C26" w:rsidRPr="00527FC6">
        <w:rPr>
          <w:rFonts w:ascii="Times New Roman" w:hAnsi="Times New Roman" w:cs="Simplified Arabic"/>
          <w:sz w:val="24"/>
          <w:szCs w:val="24"/>
          <w:rtl/>
        </w:rPr>
        <w:t>بيئية وا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لا</w:t>
      </w:r>
      <w:r w:rsidR="00537C26" w:rsidRPr="00527FC6">
        <w:rPr>
          <w:rFonts w:ascii="Times New Roman" w:hAnsi="Times New Roman" w:cs="Simplified Arabic"/>
          <w:sz w:val="24"/>
          <w:szCs w:val="24"/>
          <w:rtl/>
        </w:rPr>
        <w:t>قتصادية وا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لا</w:t>
      </w:r>
      <w:r w:rsidR="00537C26" w:rsidRPr="00527FC6">
        <w:rPr>
          <w:rFonts w:ascii="Times New Roman" w:hAnsi="Times New Roman" w:cs="Simplified Arabic"/>
          <w:sz w:val="24"/>
          <w:szCs w:val="24"/>
          <w:rtl/>
        </w:rPr>
        <w:t>جتماعية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.</w:t>
      </w:r>
      <w:r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 xml:space="preserve">وذلك </w:t>
      </w:r>
      <w:r>
        <w:rPr>
          <w:rFonts w:ascii="Times New Roman" w:hAnsi="Times New Roman" w:cs="Simplified Arabic" w:hint="cs"/>
          <w:sz w:val="24"/>
          <w:szCs w:val="24"/>
          <w:rtl/>
        </w:rPr>
        <w:t>بالعمل بشكل متكامل بين الجهات الحكومية المعنية والقطاع الخاص بإدخال جميع التقنيات والمواد اللازمة وتطوير البدائل التصميمية وتدريب العمالة الماهرة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.</w:t>
      </w:r>
      <w:r>
        <w:rPr>
          <w:rFonts w:ascii="Times New Roman" w:hAnsi="Times New Roman" w:cs="Simplified Arabic" w:hint="cs"/>
          <w:sz w:val="24"/>
          <w:szCs w:val="24"/>
          <w:rtl/>
        </w:rPr>
        <w:t xml:space="preserve"> وفي جانب آخر بدعم الابتكارات والحلول الناتجة عن الأبحاث والتطوير في الجامعات والمراكز البحثية المتخصصة الحكومية والخاصة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؛</w:t>
      </w:r>
      <w:r w:rsidR="006A2C36">
        <w:rPr>
          <w:rFonts w:ascii="Times New Roman" w:hAnsi="Times New Roman" w:cs="Simplified Arabic" w:hint="cs"/>
          <w:sz w:val="24"/>
          <w:szCs w:val="24"/>
          <w:rtl/>
        </w:rPr>
        <w:t xml:space="preserve"> لتأخذ زمام المبادرة في التطوير والتحديث كأحد روافد الاقتصاد المبني على المعرفة</w:t>
      </w:r>
      <w:r>
        <w:rPr>
          <w:rFonts w:ascii="Times New Roman" w:hAnsi="Times New Roman" w:cs="Simplified Arabic" w:hint="cs"/>
          <w:sz w:val="24"/>
          <w:szCs w:val="24"/>
          <w:rtl/>
        </w:rPr>
        <w:t xml:space="preserve">. </w:t>
      </w:r>
    </w:p>
    <w:p w:rsidR="00420311" w:rsidRDefault="00D50790" w:rsidP="00807661">
      <w:pPr>
        <w:spacing w:after="0" w:line="560" w:lineRule="exact"/>
        <w:ind w:firstLine="720"/>
        <w:jc w:val="both"/>
        <w:rPr>
          <w:rFonts w:ascii="Times New Roman" w:hAnsi="Times New Roman" w:cs="Simplified Arabic"/>
          <w:sz w:val="28"/>
          <w:szCs w:val="28"/>
          <w:rtl/>
        </w:rPr>
      </w:pPr>
      <w:r>
        <w:rPr>
          <w:rFonts w:ascii="Times New Roman" w:hAnsi="Times New Roman" w:cs="Simplified Arabic" w:hint="cs"/>
          <w:sz w:val="24"/>
          <w:szCs w:val="24"/>
          <w:rtl/>
        </w:rPr>
        <w:t xml:space="preserve">إن هذا النهج </w:t>
      </w:r>
      <w:r w:rsidR="00A414F8"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يعمل على </w:t>
      </w:r>
      <w:r w:rsidR="00537C26" w:rsidRPr="00527FC6">
        <w:rPr>
          <w:rFonts w:ascii="Times New Roman" w:hAnsi="Times New Roman" w:cs="Simplified Arabic"/>
          <w:sz w:val="24"/>
          <w:szCs w:val="24"/>
          <w:rtl/>
        </w:rPr>
        <w:t>اتخاذ خطوات جادة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 xml:space="preserve"> في الحفاظ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 xml:space="preserve"> على صحة الساكنين وجودة الهواء الداخلي</w:t>
      </w:r>
      <w:r w:rsidR="00807661" w:rsidRPr="00527FC6">
        <w:rPr>
          <w:rFonts w:ascii="Times New Roman" w:hAnsi="Times New Roman" w:cs="Simplified Arabic" w:hint="cs"/>
          <w:sz w:val="24"/>
          <w:szCs w:val="24"/>
          <w:rtl/>
        </w:rPr>
        <w:t>، والتقليل من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 xml:space="preserve"> استهلاك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 xml:space="preserve"> الطاقة، واستهلاك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 xml:space="preserve"> المواد والمصادر </w:t>
      </w:r>
      <w:r w:rsidR="00807661" w:rsidRPr="00527FC6">
        <w:rPr>
          <w:rFonts w:ascii="Times New Roman" w:hAnsi="Times New Roman" w:cs="Simplified Arabic" w:hint="cs"/>
          <w:sz w:val="24"/>
          <w:szCs w:val="24"/>
          <w:rtl/>
        </w:rPr>
        <w:t>و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 xml:space="preserve">استهلاك </w:t>
      </w:r>
      <w:r w:rsidR="00807661" w:rsidRPr="00527FC6">
        <w:rPr>
          <w:rFonts w:ascii="Times New Roman" w:hAnsi="Times New Roman" w:cs="Simplified Arabic" w:hint="cs"/>
          <w:sz w:val="24"/>
          <w:szCs w:val="24"/>
          <w:rtl/>
        </w:rPr>
        <w:t>المياه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807661" w:rsidRPr="00807661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و</w:t>
      </w:r>
      <w:r w:rsidR="00807661" w:rsidRPr="00527FC6">
        <w:rPr>
          <w:rFonts w:ascii="Times New Roman" w:hAnsi="Times New Roman" w:cs="Simplified Arabic" w:hint="cs"/>
          <w:sz w:val="24"/>
          <w:szCs w:val="24"/>
          <w:rtl/>
        </w:rPr>
        <w:t>يراعي الاستجابة الإقليمية للعديد من الجوانب في عملية التصميم والتنفيذ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 xml:space="preserve"> </w:t>
      </w:r>
      <w:r w:rsidR="00807661"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التي 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>تؤثر ت</w:t>
      </w:r>
      <w:r w:rsidR="00807661">
        <w:rPr>
          <w:rFonts w:ascii="Times New Roman" w:hAnsi="Times New Roman" w:cs="Simplified Arabic"/>
          <w:sz w:val="24"/>
          <w:szCs w:val="24"/>
          <w:rtl/>
        </w:rPr>
        <w:t>أثيراً مباشراً على المساكن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>و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 xml:space="preserve">منها </w:t>
      </w:r>
      <w:r w:rsidR="00807661" w:rsidRPr="00527FC6">
        <w:rPr>
          <w:rFonts w:ascii="Times New Roman" w:hAnsi="Times New Roman" w:cs="Simplified Arabic"/>
          <w:sz w:val="24"/>
          <w:szCs w:val="24"/>
          <w:rtl/>
        </w:rPr>
        <w:t>المحافظة على التراث والخصائص المحلية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.</w:t>
      </w:r>
      <w:r w:rsidR="00D00A14"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كما يهتم النهج الحالي بتقليل تكاليف تطوير المسكن عن طريق تقليل تكاليف شراء قطعة الأرض والتقليل من تكاليف البناء والتشيي</w:t>
      </w:r>
      <w:r w:rsidR="00537C26" w:rsidRPr="00527FC6">
        <w:rPr>
          <w:rFonts w:ascii="Times New Roman" w:hAnsi="Times New Roman" w:cs="Simplified Arabic" w:hint="eastAsia"/>
          <w:sz w:val="24"/>
          <w:szCs w:val="24"/>
          <w:rtl/>
        </w:rPr>
        <w:t>د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 والتشغيل والصيانة</w:t>
      </w:r>
      <w:r w:rsidR="00D00A14" w:rsidRPr="00527FC6">
        <w:rPr>
          <w:rFonts w:ascii="Times New Roman" w:hAnsi="Times New Roman" w:cs="Simplified Arabic" w:hint="cs"/>
          <w:sz w:val="24"/>
          <w:szCs w:val="24"/>
          <w:rtl/>
        </w:rPr>
        <w:t xml:space="preserve">. 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ويهتم في</w:t>
      </w:r>
      <w:r w:rsidR="00537C26" w:rsidRPr="00527FC6">
        <w:rPr>
          <w:rFonts w:ascii="Times New Roman" w:hAnsi="Times New Roman" w:cs="Simplified Arabic"/>
          <w:sz w:val="24"/>
          <w:szCs w:val="24"/>
          <w:rtl/>
        </w:rPr>
        <w:t xml:space="preserve"> الجانب الاجتماعي </w:t>
      </w:r>
      <w:r w:rsidR="00537C26" w:rsidRPr="00527FC6">
        <w:rPr>
          <w:rFonts w:ascii="Times New Roman" w:hAnsi="Times New Roman" w:cs="Simplified Arabic" w:hint="cs"/>
          <w:sz w:val="24"/>
          <w:szCs w:val="24"/>
          <w:rtl/>
        </w:rPr>
        <w:t>ب</w:t>
      </w:r>
      <w:r w:rsidR="00537C26" w:rsidRPr="00527FC6">
        <w:rPr>
          <w:rFonts w:ascii="Times New Roman" w:hAnsi="Times New Roman" w:cs="Simplified Arabic"/>
          <w:sz w:val="24"/>
          <w:szCs w:val="24"/>
          <w:rtl/>
        </w:rPr>
        <w:t>التنوع في أنواع المساكن في المشروع</w:t>
      </w:r>
      <w:r w:rsidR="006A2C36">
        <w:rPr>
          <w:rFonts w:ascii="Times New Roman" w:hAnsi="Times New Roman" w:cs="Simplified Arabic" w:hint="cs"/>
          <w:sz w:val="24"/>
          <w:szCs w:val="24"/>
          <w:rtl/>
        </w:rPr>
        <w:t xml:space="preserve"> </w:t>
      </w:r>
      <w:r w:rsidR="006A2C36" w:rsidRPr="00527FC6">
        <w:rPr>
          <w:rFonts w:ascii="Times New Roman" w:hAnsi="Times New Roman" w:cs="Simplified Arabic" w:hint="cs"/>
          <w:sz w:val="24"/>
          <w:szCs w:val="24"/>
          <w:rtl/>
        </w:rPr>
        <w:t>والمقبول</w:t>
      </w:r>
      <w:bookmarkStart w:id="0" w:name="_GoBack"/>
      <w:bookmarkEnd w:id="0"/>
      <w:r w:rsidR="006A2C36" w:rsidRPr="00527FC6">
        <w:rPr>
          <w:rFonts w:ascii="Times New Roman" w:hAnsi="Times New Roman" w:cs="Simplified Arabic" w:hint="cs"/>
          <w:sz w:val="24"/>
          <w:szCs w:val="24"/>
          <w:rtl/>
        </w:rPr>
        <w:t>ة</w:t>
      </w:r>
      <w:r w:rsidR="006A2C36" w:rsidRPr="00527FC6">
        <w:rPr>
          <w:rFonts w:ascii="Times New Roman" w:hAnsi="Times New Roman" w:cs="Simplified Arabic"/>
          <w:sz w:val="24"/>
          <w:szCs w:val="24"/>
          <w:rtl/>
        </w:rPr>
        <w:t xml:space="preserve"> من قبل المجتمع والتي توفر الخصوصية </w:t>
      </w:r>
      <w:r w:rsidR="006A2C36" w:rsidRPr="00527FC6">
        <w:rPr>
          <w:rFonts w:ascii="Times New Roman" w:hAnsi="Times New Roman" w:cs="Simplified Arabic" w:hint="cs"/>
          <w:sz w:val="24"/>
          <w:szCs w:val="24"/>
          <w:rtl/>
        </w:rPr>
        <w:t>الكاملة</w:t>
      </w:r>
      <w:r w:rsidR="006A2C36" w:rsidRPr="00527FC6">
        <w:rPr>
          <w:rFonts w:ascii="Times New Roman" w:hAnsi="Times New Roman" w:cs="Simplified Arabic"/>
          <w:sz w:val="24"/>
          <w:szCs w:val="24"/>
          <w:rtl/>
        </w:rPr>
        <w:t xml:space="preserve"> لساكنيها</w:t>
      </w:r>
      <w:r w:rsidR="006A2C36">
        <w:rPr>
          <w:rFonts w:ascii="Times New Roman" w:hAnsi="Times New Roman" w:cs="Simplified Arabic" w:hint="cs"/>
          <w:sz w:val="24"/>
          <w:szCs w:val="24"/>
          <w:rtl/>
        </w:rPr>
        <w:t>،</w:t>
      </w:r>
      <w:r w:rsidR="006A2C36">
        <w:rPr>
          <w:rFonts w:ascii="Times New Roman" w:hAnsi="Times New Roman" w:cs="Simplified Arabic"/>
          <w:sz w:val="24"/>
          <w:szCs w:val="24"/>
          <w:rtl/>
        </w:rPr>
        <w:t xml:space="preserve"> وتوفير الأمن 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والأمان</w:t>
      </w:r>
      <w:r w:rsidR="00807661" w:rsidRPr="00527FC6">
        <w:rPr>
          <w:rFonts w:ascii="Times New Roman" w:hAnsi="Times New Roman" w:cs="Simplified Arabic" w:hint="cs"/>
          <w:sz w:val="24"/>
          <w:szCs w:val="24"/>
          <w:rtl/>
        </w:rPr>
        <w:t>.</w:t>
      </w:r>
    </w:p>
    <w:p w:rsidR="006A2C36" w:rsidRPr="00807661" w:rsidRDefault="00807661" w:rsidP="00807661">
      <w:pPr>
        <w:spacing w:after="0" w:line="560" w:lineRule="exact"/>
        <w:ind w:firstLine="720"/>
        <w:jc w:val="both"/>
        <w:rPr>
          <w:rFonts w:ascii="Times New Roman" w:hAnsi="Times New Roman" w:cs="Simplified Arabic" w:hint="cs"/>
          <w:b/>
          <w:bCs/>
          <w:sz w:val="24"/>
          <w:szCs w:val="24"/>
          <w:rtl/>
        </w:rPr>
      </w:pPr>
      <w:r w:rsidRPr="00807661">
        <w:rPr>
          <w:rFonts w:ascii="Times New Roman" w:hAnsi="Times New Roman" w:cs="Simplified Arabic" w:hint="cs"/>
          <w:b/>
          <w:bCs/>
          <w:sz w:val="24"/>
          <w:szCs w:val="24"/>
          <w:rtl/>
        </w:rPr>
        <w:t>ولكن يبقى السؤال:</w:t>
      </w:r>
    </w:p>
    <w:p w:rsidR="006A2C36" w:rsidRPr="00807661" w:rsidRDefault="006A2C36" w:rsidP="00807661">
      <w:pPr>
        <w:pStyle w:val="ListParagraph"/>
        <w:numPr>
          <w:ilvl w:val="0"/>
          <w:numId w:val="3"/>
        </w:numPr>
        <w:spacing w:line="560" w:lineRule="exact"/>
        <w:jc w:val="both"/>
        <w:rPr>
          <w:rFonts w:ascii="Times New Roman" w:hAnsi="Times New Roman" w:cs="Simplified Arabic" w:hint="cs"/>
          <w:sz w:val="24"/>
          <w:szCs w:val="24"/>
          <w:rtl/>
        </w:rPr>
      </w:pPr>
      <w:r w:rsidRPr="00807661">
        <w:rPr>
          <w:rFonts w:ascii="Times New Roman" w:hAnsi="Times New Roman" w:cs="Simplified Arabic" w:hint="cs"/>
          <w:sz w:val="24"/>
          <w:szCs w:val="24"/>
          <w:rtl/>
        </w:rPr>
        <w:t>ماهي العوامل الخارجية التي تجعلنا نتبنى هذا النهج ونحن في العام 2020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؟</w:t>
      </w:r>
    </w:p>
    <w:p w:rsidR="006A2C36" w:rsidRPr="00807661" w:rsidRDefault="006A2C36" w:rsidP="00807661">
      <w:pPr>
        <w:pStyle w:val="ListParagraph"/>
        <w:numPr>
          <w:ilvl w:val="0"/>
          <w:numId w:val="3"/>
        </w:numPr>
        <w:spacing w:line="560" w:lineRule="exact"/>
        <w:jc w:val="both"/>
        <w:rPr>
          <w:rFonts w:ascii="Times New Roman" w:hAnsi="Times New Roman" w:cs="Simplified Arabic" w:hint="cs"/>
          <w:sz w:val="24"/>
          <w:szCs w:val="24"/>
          <w:rtl/>
        </w:rPr>
      </w:pPr>
      <w:r w:rsidRPr="00807661">
        <w:rPr>
          <w:rFonts w:ascii="Times New Roman" w:hAnsi="Times New Roman" w:cs="Simplified Arabic" w:hint="cs"/>
          <w:sz w:val="24"/>
          <w:szCs w:val="24"/>
          <w:rtl/>
        </w:rPr>
        <w:t xml:space="preserve">ماهي المعايير الواجب تطبيقها </w:t>
      </w:r>
      <w:r w:rsidR="00807661" w:rsidRPr="00807661">
        <w:rPr>
          <w:rFonts w:ascii="Times New Roman" w:hAnsi="Times New Roman" w:cs="Simplified Arabic" w:hint="cs"/>
          <w:sz w:val="24"/>
          <w:szCs w:val="24"/>
          <w:rtl/>
        </w:rPr>
        <w:t>للوصول إلى هذه الرؤية في العام 2030</w:t>
      </w:r>
      <w:r w:rsidR="00807661">
        <w:rPr>
          <w:rFonts w:ascii="Times New Roman" w:hAnsi="Times New Roman" w:cs="Simplified Arabic" w:hint="cs"/>
          <w:sz w:val="24"/>
          <w:szCs w:val="24"/>
          <w:rtl/>
        </w:rPr>
        <w:t>؟</w:t>
      </w:r>
    </w:p>
    <w:p w:rsidR="00807661" w:rsidRPr="00807661" w:rsidRDefault="00807661" w:rsidP="00807661">
      <w:pPr>
        <w:pStyle w:val="ListParagraph"/>
        <w:numPr>
          <w:ilvl w:val="0"/>
          <w:numId w:val="3"/>
        </w:numPr>
        <w:spacing w:line="560" w:lineRule="exact"/>
        <w:jc w:val="both"/>
        <w:rPr>
          <w:rFonts w:ascii="Times New Roman" w:hAnsi="Times New Roman" w:cs="Simplified Arabic"/>
          <w:sz w:val="24"/>
          <w:szCs w:val="24"/>
          <w:rtl/>
        </w:rPr>
      </w:pPr>
      <w:r w:rsidRPr="00807661">
        <w:rPr>
          <w:rFonts w:ascii="Times New Roman" w:hAnsi="Times New Roman" w:cs="Simplified Arabic" w:hint="cs"/>
          <w:sz w:val="24"/>
          <w:szCs w:val="24"/>
          <w:rtl/>
        </w:rPr>
        <w:t>ماهي الإجراءات</w:t>
      </w:r>
      <w:r w:rsidRPr="00807661">
        <w:rPr>
          <w:rFonts w:ascii="Times New Roman" w:hAnsi="Times New Roman" w:cs="Simplified Arabic"/>
          <w:sz w:val="24"/>
          <w:szCs w:val="24"/>
          <w:rtl/>
        </w:rPr>
        <w:t xml:space="preserve"> الواجب تفعيلها لتطبيق الحلول والمعايير خلال الخط الزمني من الان وحتى </w:t>
      </w:r>
      <w:r w:rsidRPr="00807661">
        <w:rPr>
          <w:rFonts w:ascii="Times New Roman" w:hAnsi="Times New Roman" w:cs="Simplified Arabic" w:hint="cs"/>
          <w:sz w:val="24"/>
          <w:szCs w:val="24"/>
          <w:rtl/>
        </w:rPr>
        <w:t>2030؟</w:t>
      </w:r>
    </w:p>
    <w:p w:rsidR="00807661" w:rsidRPr="00807661" w:rsidRDefault="00807661" w:rsidP="00807661">
      <w:pPr>
        <w:pStyle w:val="ListParagraph"/>
        <w:numPr>
          <w:ilvl w:val="0"/>
          <w:numId w:val="3"/>
        </w:numPr>
        <w:spacing w:line="560" w:lineRule="exact"/>
        <w:jc w:val="both"/>
        <w:rPr>
          <w:rFonts w:ascii="Times New Roman" w:hAnsi="Times New Roman" w:cs="Simplified Arabic" w:hint="cs"/>
          <w:sz w:val="24"/>
          <w:szCs w:val="24"/>
          <w:rtl/>
        </w:rPr>
      </w:pPr>
      <w:r w:rsidRPr="00807661">
        <w:rPr>
          <w:rFonts w:ascii="Times New Roman" w:hAnsi="Times New Roman" w:cs="Simplified Arabic" w:hint="cs"/>
          <w:sz w:val="24"/>
          <w:szCs w:val="24"/>
          <w:rtl/>
        </w:rPr>
        <w:t xml:space="preserve">ماهي </w:t>
      </w:r>
      <w:r w:rsidRPr="00807661">
        <w:rPr>
          <w:rFonts w:ascii="Times New Roman" w:hAnsi="Times New Roman" w:cs="Simplified Arabic"/>
          <w:sz w:val="24"/>
          <w:szCs w:val="24"/>
          <w:rtl/>
        </w:rPr>
        <w:t xml:space="preserve">الجهات الفاعلة وأدوارها </w:t>
      </w:r>
      <w:r>
        <w:rPr>
          <w:rFonts w:ascii="Times New Roman" w:hAnsi="Times New Roman" w:cs="Simplified Arabic" w:hint="cs"/>
          <w:sz w:val="24"/>
          <w:szCs w:val="24"/>
          <w:rtl/>
        </w:rPr>
        <w:t>في هذه العملية؟</w:t>
      </w:r>
    </w:p>
    <w:sectPr w:rsidR="00807661" w:rsidRPr="00807661" w:rsidSect="008253D9">
      <w:pgSz w:w="12240" w:h="15840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F15"/>
    <w:multiLevelType w:val="hybridMultilevel"/>
    <w:tmpl w:val="1636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EE2BC7"/>
    <w:multiLevelType w:val="hybridMultilevel"/>
    <w:tmpl w:val="69DEC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527E7"/>
    <w:multiLevelType w:val="hybridMultilevel"/>
    <w:tmpl w:val="388EEB1C"/>
    <w:lvl w:ilvl="0" w:tplc="3BCA0278">
      <w:start w:val="1"/>
      <w:numFmt w:val="bullet"/>
      <w:pStyle w:val="bullpoin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57"/>
    <w:rsid w:val="000B584D"/>
    <w:rsid w:val="000E2E3F"/>
    <w:rsid w:val="00117D8A"/>
    <w:rsid w:val="002542AD"/>
    <w:rsid w:val="00420311"/>
    <w:rsid w:val="004E363E"/>
    <w:rsid w:val="00527FC6"/>
    <w:rsid w:val="00537C26"/>
    <w:rsid w:val="006A2C36"/>
    <w:rsid w:val="00743458"/>
    <w:rsid w:val="00805065"/>
    <w:rsid w:val="00807661"/>
    <w:rsid w:val="008253D9"/>
    <w:rsid w:val="008C1A21"/>
    <w:rsid w:val="009C3FF0"/>
    <w:rsid w:val="00A414F8"/>
    <w:rsid w:val="00AB582D"/>
    <w:rsid w:val="00B56F8E"/>
    <w:rsid w:val="00CF7CBD"/>
    <w:rsid w:val="00D00A14"/>
    <w:rsid w:val="00D50790"/>
    <w:rsid w:val="00F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BACF5-F3B9-40FC-8ED3-EA74A15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B582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point">
    <w:name w:val="bullpoint"/>
    <w:basedOn w:val="ListParagraph"/>
    <w:link w:val="bullpointChar"/>
    <w:qFormat/>
    <w:rsid w:val="00117D8A"/>
    <w:pPr>
      <w:widowControl w:val="0"/>
      <w:numPr>
        <w:numId w:val="1"/>
      </w:numPr>
      <w:autoSpaceDE w:val="0"/>
      <w:autoSpaceDN w:val="0"/>
      <w:bidi w:val="0"/>
      <w:adjustRightInd w:val="0"/>
      <w:spacing w:after="0" w:line="240" w:lineRule="auto"/>
      <w:jc w:val="both"/>
    </w:pPr>
    <w:rPr>
      <w:rFonts w:asciiTheme="majorBidi" w:eastAsia="Calibri" w:hAnsiTheme="majorBidi" w:cstheme="majorBidi"/>
      <w:color w:val="002060"/>
      <w:spacing w:val="2"/>
      <w:sz w:val="20"/>
      <w:szCs w:val="24"/>
    </w:rPr>
  </w:style>
  <w:style w:type="character" w:customStyle="1" w:styleId="bullpointChar">
    <w:name w:val="bullpoint Char"/>
    <w:basedOn w:val="DefaultParagraphFont"/>
    <w:link w:val="bullpoint"/>
    <w:rsid w:val="00117D8A"/>
    <w:rPr>
      <w:rFonts w:asciiTheme="majorBidi" w:eastAsia="Calibri" w:hAnsiTheme="majorBidi" w:cstheme="majorBidi"/>
      <w:color w:val="002060"/>
      <w:spacing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117D8A"/>
    <w:pPr>
      <w:ind w:left="720"/>
      <w:contextualSpacing/>
    </w:pPr>
  </w:style>
  <w:style w:type="paragraph" w:customStyle="1" w:styleId="figure">
    <w:name w:val="figure"/>
    <w:basedOn w:val="Normal"/>
    <w:link w:val="figureChar"/>
    <w:qFormat/>
    <w:rsid w:val="00117D8A"/>
    <w:pPr>
      <w:bidi w:val="0"/>
      <w:spacing w:before="120" w:after="120" w:line="240" w:lineRule="auto"/>
      <w:jc w:val="center"/>
    </w:pPr>
    <w:rPr>
      <w:rFonts w:asciiTheme="majorBidi" w:eastAsia="Times New Roman" w:hAnsiTheme="majorBidi" w:cstheme="majorBidi"/>
      <w:b/>
      <w:bCs/>
      <w:sz w:val="20"/>
      <w:szCs w:val="20"/>
    </w:rPr>
  </w:style>
  <w:style w:type="character" w:customStyle="1" w:styleId="figureChar">
    <w:name w:val="figure Char"/>
    <w:basedOn w:val="DefaultParagraphFont"/>
    <w:link w:val="figure"/>
    <w:rsid w:val="00117D8A"/>
    <w:rPr>
      <w:rFonts w:asciiTheme="majorBidi" w:eastAsia="Times New Roman" w:hAnsiTheme="majorBidi" w:cstheme="majorBidi"/>
      <w:b/>
      <w:bCs/>
      <w:sz w:val="20"/>
      <w:szCs w:val="20"/>
    </w:rPr>
  </w:style>
  <w:style w:type="paragraph" w:customStyle="1" w:styleId="Nopoints">
    <w:name w:val="No.points"/>
    <w:basedOn w:val="Normal"/>
    <w:link w:val="NopointsChar"/>
    <w:qFormat/>
    <w:rsid w:val="00117D8A"/>
    <w:pPr>
      <w:bidi w:val="0"/>
      <w:spacing w:before="120" w:after="120" w:line="240" w:lineRule="auto"/>
      <w:ind w:left="720" w:hanging="360"/>
      <w:jc w:val="both"/>
    </w:pPr>
    <w:rPr>
      <w:rFonts w:asciiTheme="majorBidi" w:eastAsia="Times New Roman" w:hAnsiTheme="majorBidi" w:cstheme="majorBidi"/>
      <w:sz w:val="20"/>
      <w:szCs w:val="20"/>
    </w:rPr>
  </w:style>
  <w:style w:type="character" w:customStyle="1" w:styleId="NopointsChar">
    <w:name w:val="No.points Char"/>
    <w:basedOn w:val="DefaultParagraphFont"/>
    <w:link w:val="Nopoints"/>
    <w:rsid w:val="00117D8A"/>
    <w:rPr>
      <w:rFonts w:asciiTheme="majorBidi" w:eastAsia="Times New Roman" w:hAnsiTheme="majorBidi" w:cstheme="majorBidi"/>
      <w:sz w:val="20"/>
      <w:szCs w:val="20"/>
    </w:rPr>
  </w:style>
  <w:style w:type="paragraph" w:customStyle="1" w:styleId="section">
    <w:name w:val="section"/>
    <w:basedOn w:val="Normal"/>
    <w:link w:val="sectionChar"/>
    <w:qFormat/>
    <w:rsid w:val="00117D8A"/>
    <w:pPr>
      <w:keepNext/>
      <w:widowControl w:val="0"/>
      <w:bidi w:val="0"/>
      <w:spacing w:before="120" w:after="120" w:line="360" w:lineRule="auto"/>
      <w:ind w:left="720" w:hanging="360"/>
      <w:outlineLvl w:val="1"/>
    </w:pPr>
    <w:rPr>
      <w:rFonts w:asciiTheme="majorBidi" w:eastAsia="Arial" w:hAnsiTheme="majorBidi" w:cstheme="majorBidi"/>
      <w:b/>
      <w:bCs/>
      <w:color w:val="FF0000"/>
      <w:w w:val="99"/>
      <w:sz w:val="24"/>
      <w:szCs w:val="24"/>
    </w:rPr>
  </w:style>
  <w:style w:type="character" w:customStyle="1" w:styleId="sectionChar">
    <w:name w:val="section Char"/>
    <w:basedOn w:val="DefaultParagraphFont"/>
    <w:link w:val="section"/>
    <w:rsid w:val="00117D8A"/>
    <w:rPr>
      <w:rFonts w:asciiTheme="majorBidi" w:eastAsia="Arial" w:hAnsiTheme="majorBidi" w:cstheme="majorBidi"/>
      <w:b/>
      <w:bCs/>
      <w:color w:val="FF0000"/>
      <w:w w:val="99"/>
      <w:sz w:val="24"/>
      <w:szCs w:val="24"/>
    </w:rPr>
  </w:style>
  <w:style w:type="paragraph" w:customStyle="1" w:styleId="subsection">
    <w:name w:val="sub section"/>
    <w:basedOn w:val="Normal"/>
    <w:link w:val="subsectionChar"/>
    <w:qFormat/>
    <w:rsid w:val="00117D8A"/>
    <w:pPr>
      <w:widowControl w:val="0"/>
      <w:bidi w:val="0"/>
      <w:spacing w:before="120" w:after="120" w:line="360" w:lineRule="auto"/>
      <w:jc w:val="both"/>
      <w:outlineLvl w:val="2"/>
    </w:pPr>
    <w:rPr>
      <w:rFonts w:asciiTheme="majorBidi" w:eastAsiaTheme="majorEastAsia" w:hAnsiTheme="majorBidi" w:cstheme="majorBidi"/>
      <w:color w:val="FF0000"/>
      <w:spacing w:val="1"/>
      <w:szCs w:val="24"/>
    </w:rPr>
  </w:style>
  <w:style w:type="character" w:customStyle="1" w:styleId="subsectionChar">
    <w:name w:val="sub section Char"/>
    <w:basedOn w:val="DefaultParagraphFont"/>
    <w:link w:val="subsection"/>
    <w:rsid w:val="00117D8A"/>
    <w:rPr>
      <w:rFonts w:asciiTheme="majorBidi" w:eastAsiaTheme="majorEastAsia" w:hAnsiTheme="majorBidi" w:cstheme="majorBidi"/>
      <w:color w:val="FF0000"/>
      <w:spacing w:val="1"/>
      <w:szCs w:val="24"/>
    </w:rPr>
  </w:style>
  <w:style w:type="paragraph" w:customStyle="1" w:styleId="subsecdefin">
    <w:name w:val="subsec. defin"/>
    <w:basedOn w:val="Normal"/>
    <w:link w:val="subsecdefinChar"/>
    <w:qFormat/>
    <w:rsid w:val="00117D8A"/>
    <w:pPr>
      <w:widowControl w:val="0"/>
      <w:bidi w:val="0"/>
      <w:spacing w:before="120" w:after="120" w:line="360" w:lineRule="auto"/>
      <w:jc w:val="both"/>
      <w:outlineLvl w:val="2"/>
    </w:pPr>
    <w:rPr>
      <w:rFonts w:asciiTheme="majorBidi" w:hAnsiTheme="majorBidi" w:cstheme="majorBidi"/>
      <w:color w:val="000000" w:themeColor="text1"/>
      <w:spacing w:val="1"/>
      <w:szCs w:val="24"/>
    </w:rPr>
  </w:style>
  <w:style w:type="character" w:customStyle="1" w:styleId="subsecdefinChar">
    <w:name w:val="subsec. defin Char"/>
    <w:basedOn w:val="DefaultParagraphFont"/>
    <w:link w:val="subsecdefin"/>
    <w:rsid w:val="00117D8A"/>
    <w:rPr>
      <w:rFonts w:asciiTheme="majorBidi" w:hAnsiTheme="majorBidi" w:cstheme="majorBidi"/>
      <w:color w:val="000000" w:themeColor="text1"/>
      <w:spacing w:val="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58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C3F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1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11</cp:revision>
  <dcterms:created xsi:type="dcterms:W3CDTF">2019-09-10T07:14:00Z</dcterms:created>
  <dcterms:modified xsi:type="dcterms:W3CDTF">2020-12-02T07:26:00Z</dcterms:modified>
</cp:coreProperties>
</file>